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891084">
        <w:rPr>
          <w:rFonts w:ascii="Times New Roman" w:hAnsi="Times New Roman" w:cs="Times New Roman"/>
          <w:b/>
          <w:szCs w:val="24"/>
        </w:rPr>
        <w:t>5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</w:t>
      </w:r>
      <w:r w:rsidR="005462BC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</w:p>
    <w:p w:rsidR="00745545" w:rsidRPr="00503987" w:rsidRDefault="00745545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745545" w:rsidRPr="0086444A" w:rsidRDefault="00745545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Общество с ограниченной ответственностью «Байкитская нефтегазоразведочная экспедиция», именуемое в дальнейшем «Заказчик», в лице </w:t>
      </w:r>
      <w:r w:rsidR="004022EC">
        <w:rPr>
          <w:rFonts w:ascii="Times New Roman" w:eastAsia="Times New Roman" w:hAnsi="Times New Roman" w:cs="Times New Roman"/>
          <w:bCs/>
          <w:szCs w:val="24"/>
          <w:lang w:eastAsia="ru-RU"/>
        </w:rPr>
        <w:t>_______________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223DDE">
        <w:rPr>
          <w:rFonts w:ascii="Times New Roman" w:eastAsia="Times New Roman" w:hAnsi="Times New Roman" w:cs="Times New Roman"/>
          <w:bCs/>
          <w:szCs w:val="24"/>
          <w:lang w:eastAsia="ru-RU"/>
        </w:rPr>
        <w:t>___________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</w:t>
      </w:r>
      <w:r w:rsidR="00E10A59">
        <w:rPr>
          <w:rFonts w:ascii="Times New Roman" w:eastAsia="Times New Roman" w:hAnsi="Times New Roman" w:cs="Times New Roman"/>
          <w:bCs/>
          <w:szCs w:val="24"/>
          <w:lang w:eastAsia="ru-RU"/>
        </w:rPr>
        <w:t>Подрядчик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>
        <w:rPr>
          <w:rFonts w:ascii="Times New Roman" w:hAnsi="Times New Roman" w:cs="Times New Roman"/>
          <w:sz w:val="24"/>
          <w:szCs w:val="24"/>
        </w:rPr>
        <w:t>________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745545" w:rsidRDefault="00745545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E10A59">
        <w:rPr>
          <w:rFonts w:ascii="Times New Roman" w:eastAsia="Times New Roman" w:hAnsi="Times New Roman" w:cs="Times New Roman"/>
          <w:b/>
          <w:szCs w:val="24"/>
          <w:lang w:eastAsia="ru-RU"/>
        </w:rPr>
        <w:t>Подрядчик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</w:t>
      </w:r>
      <w:r w:rsidR="00745545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:rsidR="00CA2876" w:rsidRPr="00E54EE1" w:rsidRDefault="00CA2876" w:rsidP="00CA2876">
      <w:pPr>
        <w:pStyle w:val="11"/>
        <w:spacing w:before="0" w:line="240" w:lineRule="auto"/>
        <w:rPr>
          <w:sz w:val="23"/>
          <w:szCs w:val="23"/>
        </w:rPr>
      </w:pPr>
    </w:p>
    <w:tbl>
      <w:tblPr>
        <w:tblStyle w:val="af"/>
        <w:tblW w:w="10060" w:type="dxa"/>
        <w:tblLook w:val="04A0"/>
      </w:tblPr>
      <w:tblGrid>
        <w:gridCol w:w="565"/>
        <w:gridCol w:w="4036"/>
        <w:gridCol w:w="1810"/>
        <w:gridCol w:w="3649"/>
      </w:tblGrid>
      <w:tr w:rsidR="00CA2876" w:rsidRPr="002F06A0" w:rsidTr="00F9341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И НАИМЕНОВАНИЕ ЛНД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УТВЕРЖДЕНИЯ ЛНД, ВЕРСИЯ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РЕКВИЗИТЫ РАСПОРЯДИТЕЛЬНЫХ ДОКУМЕНТОВ ОБ УТВЕРЖДЕНИИ И ИЗМЕНЕНИИ ЛНД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«Анализ безопасности выполнения работ»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И-0006, 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br/>
              <w:t>№ 56 от 23.03.2016г.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30.09.2020 № 1222)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«Регламент по безаварийному ведению буровых работ на месторождениях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Гриф утверждения от 23.01.2015г.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31.10.2018 № 1013)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пропускного и внутриобъектового режимов на объектах Общества»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П3-11.01 Р-0006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№821 от 28.12.2017г.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27.05.2021 № 626)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36" w:type="dxa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Общества «Система управления безопасной эксплуатацией транспортных средств»</w:t>
            </w:r>
          </w:p>
        </w:tc>
        <w:tc>
          <w:tcPr>
            <w:tcW w:w="1810" w:type="dxa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Р-0853 ЮЛ-428, ВЕРСИЯ 1.00.</w:t>
            </w:r>
          </w:p>
        </w:tc>
        <w:tc>
          <w:tcPr>
            <w:tcW w:w="3649" w:type="dxa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«30» сентября 2019 г. № 1422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30.03.2020 № 477)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П3-11.04 С-0013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№90 от 06.02.2018г.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19.01.2021 № 48)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П3-11.04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С-0001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№ 180 от 12.07.2016 (с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22.12.2020 № 1531)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Р-0778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«13» января 2020 г. № 5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«Предупреждение и ликвидация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газонефтеводопроявлений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и открытых фонтанов скважин»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ПЗ-05 С-0257 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№171 от 24.06.2017г.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расследования происшествий 4 уровня»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И-089703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30.12.2020 № 1616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«Крепление скважин»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П2-05.01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ТТР-1208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24.06.2016 г. 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171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16.12.2020 № 1507)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Супервайзинг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ремонта скважин и скважинных технологий»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П1-01.03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Р-0133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Toc403031888"/>
            <w:bookmarkStart w:id="1" w:name="_Toc403031691"/>
            <w:bookmarkStart w:id="2" w:name="_Toc402281891"/>
            <w:bookmarkStart w:id="3" w:name="_Toc399409345"/>
            <w:bookmarkStart w:id="4" w:name="_Toc399409196"/>
            <w:bookmarkStart w:id="5" w:name="_Toc140050983"/>
            <w:bookmarkStart w:id="6" w:name="_Toc139965937"/>
            <w:bookmarkStart w:id="7" w:name="_Toc139964849"/>
            <w:bookmarkStart w:id="8" w:name="_Toc139773097"/>
            <w:bookmarkStart w:id="9" w:name="_Toc138229467"/>
            <w:bookmarkStart w:id="10" w:name="_Toc138229267"/>
            <w:bookmarkStart w:id="11" w:name="_Toc138228727"/>
            <w:bookmarkStart w:id="12" w:name="_Toc137532479"/>
            <w:bookmarkStart w:id="13" w:name="_Toc137531655"/>
            <w:bookmarkStart w:id="14" w:name="_Toc106715408"/>
            <w:bookmarkStart w:id="15" w:name="_Toc106104516"/>
            <w:bookmarkStart w:id="16" w:name="_Toc105847810"/>
            <w:bookmarkStart w:id="17" w:name="_Toc105829489"/>
            <w:bookmarkStart w:id="18" w:name="_Toc105827836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11.06.2020 №751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«Исследование керна»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П1-01.03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Р-0136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№466 от 11.09.2017г. (с изменениями</w:t>
            </w:r>
            <w:proofErr w:type="gramEnd"/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введенными в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приказом от 08.02.2019 № 155)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«Управление отходами бурения»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Р-1173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«26» февраля 2017 г. № 144 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«Выявление опасных условий и опасных действий»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И-089704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 1641 от 31.12.2020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оперативного управления и реагирования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Р-0540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 № 780 от 14.12.2017г.,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№812 от 27.12.2017г. (с изменениями, внесенными приказом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21.08.2018 № 722)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«Требования к оказанию услуг по инженерно-технологическому сопровождению буровых растворов при бурении и реконструкции скважин»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П2-10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М-0024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№171 от 24.06.2016г.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Технологическая инструкция Компании «Восстановление скважин методом бурения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боковых стволов»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П2-10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ТИ-0001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ВЕРСИЯ 3.00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от «09» апреля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2020 г. № 513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Технологический регламент Компании «Использование лицензионного программного обеспечения «Удаленный мониторинг бурения»»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П3-04 ТР-0001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3.00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«29» июля 2019 г. № 1015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Регламент бизнес-процесса «Подключение временных потребителей к электрическим сетям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на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Куюмбинском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Терско-камовском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лицензионных участках»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П2-04 РГБП-0431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31.12.2020 № 1626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Р-0354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№171 от 24.06.2016г.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планирования,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С-0001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№171 от 24.06.2016г.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ведения газоопасных и ремонтных работ на опасных производственных объектах»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И-0012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«21» февраля 2019г. № 204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обучения (подготовки) и проверки знаний (аттестации) работников по безопасности труда»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С-0081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171 от 24.06.2016г.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05.09.2019 № 1267)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«Приготовление и применение жидкостей глушения»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П2-05.01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М-0027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«14» марта 2018 г.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№ 190</w:t>
            </w:r>
          </w:p>
        </w:tc>
      </w:tr>
      <w:tr w:rsidR="00CA2876" w:rsidRPr="002F06A0" w:rsidTr="00F93412">
        <w:trPr>
          <w:trHeight w:val="1944"/>
        </w:trPr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«Осуществление дистанционного экспертного сопровождения процессов строительства скважин и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зарезки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П2-10 Р-0133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«09» июня 2017 г. 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253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от 15.05.2018 № 403)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«СЛАВНЕФТЬ – КРАСНОЯРСКНЕФТЕГАЗ»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ПРЕДУПРЕЖДЕНИЕ ГАЗОНЕФТЕВОДОПРОЯВЛЕНИЙ,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И-0001 ЮЛ-428 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«28» марта 2019 г. № 383 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Введена в действие «28» марта 2019 г. (с изменениями, внесенными приказом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приёма-передачи кустовых площадок и устьев эксплуатационных скважин на объектах Куюмбинского месторождения в процессе строительстве скважин»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№П2-10 Р-0002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«27» апреля 2016 г. 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100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11.06.2020 № 746</w:t>
            </w: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проведении "Пятиминуток безопасности"»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И-89684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ЮЛ-428 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«26» декабря 2016 г.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№ 411 (с изменениями, внесенными приказом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«Требования к спецификации, эксплуатации и инспекции бурильного инструмента»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П2-10 ИТТР-0001</w:t>
            </w:r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«15» декабря 2020 № 1494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Р-0905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«19» декабря 2018г. </w:t>
            </w:r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№ 1244 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30.03.2020 №477)</w:t>
            </w:r>
          </w:p>
          <w:p w:rsidR="00CA2876" w:rsidRPr="002F06A0" w:rsidRDefault="00CA2876" w:rsidP="00F93412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«Порядок организации работы бурового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супервайзера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при строительстве скважин и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 на суше»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П2-10 И-0002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«23» декабря 2017г.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1934     (с изменениями, внесенными приказом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от 01.09.2020 № 1099)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приемки, перемещения, хранения и отпуска материально-технических ресурсов»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П2-02 Р-0588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от «27» ноября 2019 г. № 1761 (с изменениями, внесенными приказом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» от 09.04.2021 № 421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оповещения по сигналам гражданской обороны»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П3-11.04 И-0001 ЮЛ-428,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«06» сентября 2016г. 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255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rPr>
          <w:trHeight w:val="2119"/>
        </w:trPr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П3-11.04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С-0012 ЮЛ-428 ВЕРСИЯ 2.00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«08» февраля 2018г. </w:t>
            </w:r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№ 100 (с изменениями, внесенными приказом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от 19.01.2021 № 48)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«Меры пожарной безопасности»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И-0042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pStyle w:val="ad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CA2876" w:rsidRPr="002F06A0" w:rsidRDefault="00CA2876" w:rsidP="00F93412">
            <w:pPr>
              <w:pStyle w:val="ad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«13» декабря 2017г. </w:t>
            </w:r>
          </w:p>
          <w:p w:rsidR="00CA2876" w:rsidRPr="002F06A0" w:rsidRDefault="00CA2876" w:rsidP="00F93412">
            <w:pPr>
              <w:pStyle w:val="ad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759 (с изменениями, внесенными Приказом от 17.02.2021 № 177)</w:t>
            </w:r>
          </w:p>
        </w:tc>
      </w:tr>
      <w:tr w:rsidR="00CA2876" w:rsidRPr="002F06A0" w:rsidTr="00F93412">
        <w:trPr>
          <w:trHeight w:val="1136"/>
        </w:trPr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ООО «Славнефть – Красноярскнефтегаз» «Порядок организации и обеспечения перевозок воздушным и железнодорожным транспортом»</w:t>
            </w:r>
          </w:p>
        </w:tc>
        <w:tc>
          <w:tcPr>
            <w:tcW w:w="1810" w:type="dxa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П3-01.01 С-0165 ЮЛ-428 ВЕРСИЯ 1.00</w:t>
            </w:r>
          </w:p>
        </w:tc>
        <w:tc>
          <w:tcPr>
            <w:tcW w:w="3649" w:type="dxa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«27» мая 2020 г. № 672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036" w:type="dxa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«Славнефть – Красноярскнефтегаз» «Организация безопасного проведения огневых работ на объектах Общества»</w:t>
            </w:r>
          </w:p>
        </w:tc>
        <w:tc>
          <w:tcPr>
            <w:tcW w:w="1810" w:type="dxa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И-75484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№ 473 от 13.09.2017 (с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15.05.2020 №631)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4036" w:type="dxa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Красноярскнефтегаз» «Эксплуатация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пожарных автономных дымовых оптико-электронных»</w:t>
            </w:r>
          </w:p>
        </w:tc>
        <w:tc>
          <w:tcPr>
            <w:tcW w:w="1810" w:type="dxa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И-0019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 562 от 09.10.2017 (с изменениями, внесенными Приказом 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36" w:type="dxa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1810" w:type="dxa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Р-0592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CA2876" w:rsidRPr="002F06A0" w:rsidRDefault="00CA2876" w:rsidP="00F93412">
            <w:pPr>
              <w:pStyle w:val="a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№ 171 от 24.06.2016г. (с изменениями, внесенными приказом ПАО «НК «Роснефть» от 01.06.2020 № 306,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введенными в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приказом от 10.06.2020 № 740)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«Славнефть – Красноярскнефтегаз» «По охране труда при работе в среде с возможным выделением сероводорода»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И-0081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20.08.2018 № 709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и осуществление производственного контроля в области промышленной безопасности, охраны труда и окружающей среды»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Р-0248 ЮЛ-428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3.00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03.11.2020 № 1350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Р-0771 ЮЛ-428   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31.08.2018г. № 766 (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изменениями, внесенными приказом ООО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28.04.2020 №577)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«Одновременное производство буровых работ, освоение, ремонт и эксплуатация скважин на кустовой площадке»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Р-1242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«03» ноября 2020 г. № 1350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26.01.2021 № 69)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ООО «Славнефть – Красноярскнефтегаз» «Обращение с отходами производства и потребления III, IV, V классов опасности, образованными в результате производственной деятельности общества»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С-0423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15.03.2018 №196, 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«Об объектовом звене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Единой государственной системы предупреждения и ликвидации чрезвычайных ситуаций»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П3-11.04 Р-0001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10.08.2016 № 220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«Система управления промышленной безопасностью»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Р-0877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«05» декабря 2019 г. № 1809 (изменениями,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26.01.2021 № 69)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«Порядок взаимодействия, реагирования и ликвидации аварийных разливов нефти и нефтепродуктов»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П3-05 Р-1275 ЮЛ-428 ВЕРСИЯ 1.00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«21» декабря 2018 г. № 1258(с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«Учет движения, порядок применения и эксплуатации насосно-компрессорных труб, патрубков и переводников»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№ П1-01.05 Р-0422 ЮЛ-428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«28» сентября 2018 г. № 879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04.03.2021 №239)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№П3-05 Р-0888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от «24» января 2019 г. № 77 (с изменениями, внесенными приказом ПАО «НК «Роснефть» от 15.05.2020 № 264,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введенными в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приказом от 01.06.2020 № 705)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«Расследование аварий в процессе строительства и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 на суше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П2-10 Р-0216</w:t>
            </w:r>
          </w:p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21.11.2019 № 1724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и содержание складов аварийного запаса технических устройств, специальных приспособлений, инструментов, материалов, специальной одежды, сре</w:t>
            </w:r>
            <w:proofErr w:type="gram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дств стр</w:t>
            </w:r>
            <w:proofErr w:type="gram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аховки и индивидуальной защиты, необходимых для ликвидации 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газонефтеводопроявлений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открытых фонтанов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М-0076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«07» февраля 2019г. №148 (с изменениями, внесенными приказом ПАО «НК «Роснефть» от 29.01.2019 № 49)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перевозки крупногабаритных и тяжеловесных грузов»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П2-09 И-0002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«13» февраля 2019 г. № 174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от 03.06.2020 №713)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«Входной контроль качества материально-технических ресурсов на объектах строительства Компании»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П2-01 М-0034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от «24» июня 2016 г. № 171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(с изменениями, внесенными приказом ПАО «НК «Роснефть» от 29.03.2019 № 160, введенными в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приказом от 05.04.2019 № 424)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 оказанию первой доврачебной помощи пострадавшим при несчастных случаях»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И-0120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«04» марта 2019 г. № 245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» 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электроснабжения буровых установок»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П2-04 И-0008 ЮЛ-428ВЕРСИЯ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 «29» марта 2019 г. № 389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С-0084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4.00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от «28» сентября 2017 г. № 562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«16» октября 2017 г. № 584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 охране труда при перевозке работников автотранспортом»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№ П3-05 И-0167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 «05» июня 2019 г. № 718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(с изменениями, внесенными приказом 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использования мобильных технических средств»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П3-04 И-0002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«17» июня 2019 г. № 764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19.06.2020 № 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в здании пожарного депо К-219 Куюмбинского лицензионного участка»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И-0169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«24» июня 2019 г. № 800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Введена в действие «24» июня 2019 г.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«Славнефть – Красноярскнефтегаз» «Допуск и организация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Р-1918 ЮЛ-428,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«12» августа 2019 г. № 1111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25.02.2020 № 255)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«Славнефть – Красноярскнефтегаз» «Порядок проведения ревизии и испытания газопламенного оборудования»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П1-01.05 И-0081 ЮЛ-428,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28.08.2019 №1223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Компании «Золотые правила безопасности труда" и порядок их доведения»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И-0016,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«05» сентября 2019 г. № 1267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Красноярскнефтегаз» «Меры пожарной безопасности в лесах»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И-0195 ЮЛ-428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«09» сентября 2019 г. № 1293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«Славнефть – Красноярскнефтегаз» «По охране труда при перевозке пассажиров и грузов вертолетами, привлекаемыми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И-0022 ЮЛ-428, ВЕРСИЯ 1.00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«04» октября 2018 г. № 910 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 798)</w:t>
            </w:r>
          </w:p>
        </w:tc>
      </w:tr>
      <w:tr w:rsidR="00CA2876" w:rsidRPr="002F06A0" w:rsidTr="00F93412">
        <w:tc>
          <w:tcPr>
            <w:tcW w:w="565" w:type="dxa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«Расчет объемов образования отходов бурения (в части объемов образования твердой и жидкой фаз)»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П3-05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М-0180,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«30» сентября 2019 г. № 1412</w:t>
            </w:r>
          </w:p>
        </w:tc>
      </w:tr>
      <w:tr w:rsidR="00CA2876" w:rsidRPr="002F06A0" w:rsidTr="00F93412">
        <w:tc>
          <w:tcPr>
            <w:tcW w:w="565" w:type="dxa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Паспорт документации типового проектирования «</w:t>
            </w:r>
            <w:r w:rsidRPr="002F06A0">
              <w:rPr>
                <w:rFonts w:ascii="Times New Roman" w:hAnsi="Times New Roman" w:cs="Times New Roman"/>
                <w:bCs/>
                <w:sz w:val="20"/>
                <w:szCs w:val="20"/>
              </w:rPr>
              <w:t>Типовые технические решения. Типовые проектные решения. Кустовые площадки скважин</w:t>
            </w: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П1-01.04 ПДТП-0011,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76" w:rsidRPr="002F06A0" w:rsidRDefault="00CA2876" w:rsidP="00F93412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«27» февраля 2018 г. № 151(с изменениями, введенными в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приказом от 08.10.2019 № 1481)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П3-05 Р-0853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 от 13.03.2017 №138, введенное в действие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от 03.10.2017 № 540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 Компании «Требования и рекомендации по технической защите речевой конфиденциальной информации»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 П3-11.01 М-0037, версия 1.00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«13» января 2020 г. № 7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Временная инструкция Компании «Классификация скважин и учёта баланса времени при бурении скважин и 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Распоряжение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№330 от 31.12.2019г.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№П3-05 Р-0881,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«16» января 2020 г. №25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pStyle w:val="af0"/>
              <w:rPr>
                <w:rFonts w:ascii="Times New Roman" w:hAnsi="Times New Roman"/>
                <w:bCs/>
              </w:rPr>
            </w:pPr>
            <w:r w:rsidRPr="002F06A0">
              <w:rPr>
                <w:rFonts w:ascii="Times New Roman" w:hAnsi="Times New Roman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/>
                <w:bCs/>
              </w:rPr>
              <w:t>»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«Порядок приема-передачи кустовых площадок и устьев эксплуатационных скважин на производственных объектах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в процессе строительства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П2-10 Р-0002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«27» апреля 2016 г. № 100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11.06.2020 № 746)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pStyle w:val="af0"/>
              <w:rPr>
                <w:rFonts w:ascii="Times New Roman" w:hAnsi="Times New Roman"/>
              </w:rPr>
            </w:pPr>
            <w:r w:rsidRPr="002F06A0">
              <w:rPr>
                <w:rFonts w:ascii="Times New Roman" w:hAnsi="Times New Roman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/>
              </w:rPr>
              <w:t>» «По охране труда 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И-0097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«01» февраля 2019 г. № 112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17.03.2021 № 290)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 охране труда по обустройству и содержанию территории производственного объекта, производственных помещений и рабочих мест»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И-0200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«30» сентября 2019 г. № 1423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«Вагон-дом мастера»»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И-0049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"Вагон-дом жилой на 4/8 человек"»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П3-05 И-0051 ЮЛ-428 версия 1.00.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"Сушилка" (вагон-дом)»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И-0052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Культвагон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" (вагон-дом)»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И-0053 ЮЛ-428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бани»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И-0055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«13» декабря 2017 г. № 760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«Обеспечение и использование искрогасителей на транспортных средствах, обслуживающих взрывопожароопасные объекты»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И-0224 ЮЛ-428 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«30» декабря 2019 г. № 2004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«Санитарно-авиационная эвакуация на производственных объектах»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П2-09 И-0001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«05» апреля 2018 г. № 266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 19.06.2020 № 798)  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Технологический регламент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«Порядок организации безопасного производства одновременных работ на опасном производственном объекте «Фонд скважин А-66-02175-0002»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П1-01.05 ТР-0017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«28» мая 2019 г. № 671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площадки открытого хранения легковоспламеняющихся жидкостей и химических реагентов»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И-0124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«26» марта 2019 г. № 360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27.04.2021 № 495)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«Организация контроля, учета и движения технического грунта, образованного в результате утилизации отходов бурения на установке термической деструкции»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П3-05 Р-0006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» от «12» июля 2016 г. №179 (с изменениями, внесенными приказом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«Предотвращение и выявление криминальных врезок в трубопроводы»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П3-11.03 ТТР-0001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 «23» сентября 2020 г. № 1188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«Разграничение полномочий и ответственности при организации обеспечения информационной безопасности»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П3-11.01 Р-0126</w:t>
            </w:r>
          </w:p>
          <w:p w:rsidR="00CA2876" w:rsidRPr="002F06A0" w:rsidRDefault="00CA2876" w:rsidP="00F93412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Start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F06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2876" w:rsidRPr="002F06A0" w:rsidRDefault="00CA2876" w:rsidP="00F93412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F06A0">
              <w:rPr>
                <w:rFonts w:ascii="Times New Roman" w:hAnsi="Times New Roman" w:cs="Times New Roman"/>
                <w:sz w:val="20"/>
                <w:szCs w:val="20"/>
              </w:rPr>
              <w:t>17.03.2021 № 285</w:t>
            </w:r>
          </w:p>
        </w:tc>
      </w:tr>
      <w:tr w:rsidR="00CA2876" w:rsidRPr="002F06A0" w:rsidTr="00F93412">
        <w:tc>
          <w:tcPr>
            <w:tcW w:w="565" w:type="dxa"/>
            <w:vAlign w:val="center"/>
          </w:tcPr>
          <w:p w:rsidR="00CA2876" w:rsidRPr="002F06A0" w:rsidRDefault="00CA2876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036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5C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6C595C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6C595C">
              <w:rPr>
                <w:rFonts w:ascii="Times New Roman" w:hAnsi="Times New Roman" w:cs="Times New Roman"/>
                <w:sz w:val="20"/>
                <w:szCs w:val="20"/>
              </w:rPr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810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31">
              <w:rPr>
                <w:rFonts w:ascii="Times New Roman" w:hAnsi="Times New Roman" w:cs="Times New Roman"/>
                <w:sz w:val="20"/>
                <w:szCs w:val="20"/>
              </w:rPr>
              <w:t>№ П3-05 Р-0905 ЮЛ 428 версия 1.00</w:t>
            </w:r>
          </w:p>
        </w:tc>
        <w:tc>
          <w:tcPr>
            <w:tcW w:w="3649" w:type="dxa"/>
            <w:vAlign w:val="center"/>
          </w:tcPr>
          <w:p w:rsidR="00CA2876" w:rsidRPr="002F06A0" w:rsidRDefault="00CA2876" w:rsidP="00F934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231">
              <w:rPr>
                <w:rFonts w:ascii="Times New Roman" w:hAnsi="Times New Roman" w:cs="Times New Roman"/>
                <w:sz w:val="20"/>
                <w:szCs w:val="20"/>
              </w:rPr>
              <w:t>с изменениями, внесенными приказом ООО «</w:t>
            </w:r>
            <w:proofErr w:type="spellStart"/>
            <w:r w:rsidRPr="00C55231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C55231">
              <w:rPr>
                <w:rFonts w:ascii="Times New Roman" w:hAnsi="Times New Roman" w:cs="Times New Roman"/>
                <w:sz w:val="20"/>
                <w:szCs w:val="20"/>
              </w:rPr>
              <w:t>» от 30.06.2021 № 818</w:t>
            </w:r>
          </w:p>
        </w:tc>
      </w:tr>
      <w:tr w:rsidR="004351BC" w:rsidRPr="002F06A0" w:rsidTr="00F93412">
        <w:tc>
          <w:tcPr>
            <w:tcW w:w="565" w:type="dxa"/>
            <w:vAlign w:val="center"/>
          </w:tcPr>
          <w:p w:rsidR="004351BC" w:rsidRPr="004351BC" w:rsidRDefault="004351BC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4036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 xml:space="preserve">Стандарт «Антиалкогольная и </w:t>
            </w:r>
            <w:proofErr w:type="spellStart"/>
            <w:r w:rsidRPr="004A0BE2">
              <w:rPr>
                <w:rFonts w:ascii="Times New Roman" w:hAnsi="Times New Roman"/>
                <w:sz w:val="20"/>
                <w:szCs w:val="20"/>
              </w:rPr>
              <w:t>антинаркотическая</w:t>
            </w:r>
            <w:proofErr w:type="spellEnd"/>
            <w:r w:rsidRPr="004A0BE2">
              <w:rPr>
                <w:rFonts w:ascii="Times New Roman" w:hAnsi="Times New Roman"/>
                <w:sz w:val="20"/>
                <w:szCs w:val="20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4A0BE2">
              <w:rPr>
                <w:rFonts w:ascii="Times New Roman" w:hAnsi="Times New Roman"/>
                <w:sz w:val="20"/>
                <w:szCs w:val="20"/>
              </w:rPr>
              <w:t>ств в пр</w:t>
            </w:r>
            <w:proofErr w:type="gramEnd"/>
            <w:r w:rsidRPr="004A0BE2">
              <w:rPr>
                <w:rFonts w:ascii="Times New Roman" w:hAnsi="Times New Roman"/>
                <w:sz w:val="20"/>
                <w:szCs w:val="20"/>
              </w:rPr>
              <w:t>оизводственной среде»</w:t>
            </w:r>
          </w:p>
        </w:tc>
        <w:tc>
          <w:tcPr>
            <w:tcW w:w="1810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СтБНГРЭ-19-2018</w:t>
            </w:r>
          </w:p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4351BC" w:rsidRPr="005C188B" w:rsidRDefault="004351BC" w:rsidP="002303A7">
            <w:pPr>
              <w:pStyle w:val="ad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4351BC" w:rsidRPr="002F06A0" w:rsidTr="00F93412">
        <w:tc>
          <w:tcPr>
            <w:tcW w:w="565" w:type="dxa"/>
            <w:vAlign w:val="center"/>
          </w:tcPr>
          <w:p w:rsidR="004351BC" w:rsidRPr="004351BC" w:rsidRDefault="004351BC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4036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Инструкция «Золотые правила безопасности ООО «БНГРЭ»</w:t>
            </w:r>
          </w:p>
        </w:tc>
        <w:tc>
          <w:tcPr>
            <w:tcW w:w="1810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Приложение к Приказу ООО «БНГРЭ»  № 192-п от «28 » 04 2018 г.</w:t>
            </w:r>
          </w:p>
        </w:tc>
      </w:tr>
      <w:tr w:rsidR="004351BC" w:rsidRPr="002F06A0" w:rsidTr="00F93412">
        <w:tc>
          <w:tcPr>
            <w:tcW w:w="565" w:type="dxa"/>
            <w:vAlign w:val="center"/>
          </w:tcPr>
          <w:p w:rsidR="004351BC" w:rsidRPr="004351BC" w:rsidRDefault="004351BC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4036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Процедура допуска подрядных организаций на объекты производства работ ООО «БНГРЭ»</w:t>
            </w:r>
          </w:p>
        </w:tc>
        <w:tc>
          <w:tcPr>
            <w:tcW w:w="1810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Утв. приказом № 050-п от 05.02.2018 г.</w:t>
            </w:r>
          </w:p>
        </w:tc>
      </w:tr>
      <w:tr w:rsidR="004351BC" w:rsidRPr="002F06A0" w:rsidTr="00F93412">
        <w:tc>
          <w:tcPr>
            <w:tcW w:w="565" w:type="dxa"/>
            <w:vAlign w:val="center"/>
          </w:tcPr>
          <w:p w:rsidR="004351BC" w:rsidRPr="004351BC" w:rsidRDefault="004351BC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4036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Стандарт ООО «БНГРЭ»  «Порядок передачи 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1810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4351BC" w:rsidRPr="005C188B" w:rsidRDefault="004351BC" w:rsidP="002303A7">
            <w:pPr>
              <w:pStyle w:val="ad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4351BC" w:rsidRPr="002F06A0" w:rsidTr="00F93412">
        <w:tc>
          <w:tcPr>
            <w:tcW w:w="565" w:type="dxa"/>
            <w:vAlign w:val="center"/>
          </w:tcPr>
          <w:p w:rsidR="004351BC" w:rsidRPr="004351BC" w:rsidRDefault="004351BC" w:rsidP="00F934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4036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Стандарт ОАО «НГК «Славнефть» Безопасность дорожного движения</w:t>
            </w:r>
          </w:p>
        </w:tc>
        <w:tc>
          <w:tcPr>
            <w:tcW w:w="1810" w:type="dxa"/>
            <w:vAlign w:val="center"/>
          </w:tcPr>
          <w:p w:rsidR="004351BC" w:rsidRPr="004A0BE2" w:rsidRDefault="004351BC" w:rsidP="002303A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A0BE2">
              <w:rPr>
                <w:rFonts w:ascii="Times New Roman" w:hAnsi="Times New Roman"/>
                <w:sz w:val="20"/>
                <w:szCs w:val="20"/>
              </w:rPr>
              <w:t>Версия 3</w:t>
            </w:r>
          </w:p>
        </w:tc>
        <w:tc>
          <w:tcPr>
            <w:tcW w:w="3649" w:type="dxa"/>
            <w:vAlign w:val="center"/>
          </w:tcPr>
          <w:p w:rsidR="004351BC" w:rsidRPr="005C188B" w:rsidRDefault="004351BC" w:rsidP="002303A7">
            <w:pPr>
              <w:pStyle w:val="ad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CA2876" w:rsidRDefault="00CA2876" w:rsidP="00CA28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E4B21" w:rsidRDefault="000E4B21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E10A59">
        <w:rPr>
          <w:rFonts w:ascii="Times New Roman" w:eastAsia="Times New Roman" w:hAnsi="Times New Roman" w:cs="Times New Roman"/>
          <w:b/>
          <w:szCs w:val="24"/>
          <w:lang w:eastAsia="ru-RU"/>
        </w:rPr>
        <w:t>Подрядчик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8E176D" w:rsidTr="00745545">
        <w:trPr>
          <w:trHeight w:val="438"/>
        </w:trPr>
        <w:tc>
          <w:tcPr>
            <w:tcW w:w="5285" w:type="dxa"/>
          </w:tcPr>
          <w:p w:rsidR="008E176D" w:rsidRPr="009C245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472562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421CF1" w:rsidRPr="008E176D" w:rsidTr="00745545">
        <w:trPr>
          <w:trHeight w:val="1438"/>
        </w:trPr>
        <w:tc>
          <w:tcPr>
            <w:tcW w:w="5285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9C245C" w:rsidRDefault="00421CF1" w:rsidP="00402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</w:tc>
        <w:tc>
          <w:tcPr>
            <w:tcW w:w="4998" w:type="dxa"/>
          </w:tcPr>
          <w:p w:rsidR="00421CF1" w:rsidRDefault="00E10A59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421CF1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472562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</w:tr>
      <w:tr w:rsidR="00421CF1" w:rsidRPr="008E176D" w:rsidTr="00745545">
        <w:trPr>
          <w:trHeight w:val="261"/>
        </w:trPr>
        <w:tc>
          <w:tcPr>
            <w:tcW w:w="5285" w:type="dxa"/>
          </w:tcPr>
          <w:p w:rsidR="00421CF1" w:rsidRPr="00472562" w:rsidRDefault="00421CF1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мп</w:t>
            </w:r>
            <w:proofErr w:type="spellEnd"/>
          </w:p>
        </w:tc>
        <w:tc>
          <w:tcPr>
            <w:tcW w:w="4998" w:type="dxa"/>
          </w:tcPr>
          <w:p w:rsidR="00421CF1" w:rsidRDefault="00421CF1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125" w:rsidRDefault="008E0125" w:rsidP="008E176D">
      <w:pPr>
        <w:spacing w:after="0" w:line="240" w:lineRule="auto"/>
      </w:pPr>
      <w:r>
        <w:separator/>
      </w:r>
    </w:p>
  </w:endnote>
  <w:endnote w:type="continuationSeparator" w:id="0">
    <w:p w:rsidR="008E0125" w:rsidRDefault="008E0125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125" w:rsidRDefault="008E0125" w:rsidP="008E176D">
      <w:pPr>
        <w:spacing w:after="0" w:line="240" w:lineRule="auto"/>
      </w:pPr>
      <w:r>
        <w:separator/>
      </w:r>
    </w:p>
  </w:footnote>
  <w:footnote w:type="continuationSeparator" w:id="0">
    <w:p w:rsidR="008E0125" w:rsidRDefault="008E0125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0E0"/>
    <w:multiLevelType w:val="hybridMultilevel"/>
    <w:tmpl w:val="7352B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86B63"/>
    <w:rsid w:val="00094924"/>
    <w:rsid w:val="00096190"/>
    <w:rsid w:val="000B2733"/>
    <w:rsid w:val="000B7342"/>
    <w:rsid w:val="000C1649"/>
    <w:rsid w:val="000D3268"/>
    <w:rsid w:val="000E4B21"/>
    <w:rsid w:val="000F5C72"/>
    <w:rsid w:val="000F7CF6"/>
    <w:rsid w:val="00104086"/>
    <w:rsid w:val="00113621"/>
    <w:rsid w:val="001576DA"/>
    <w:rsid w:val="00166B31"/>
    <w:rsid w:val="00193168"/>
    <w:rsid w:val="00196797"/>
    <w:rsid w:val="001A2751"/>
    <w:rsid w:val="001A2EDF"/>
    <w:rsid w:val="001E7680"/>
    <w:rsid w:val="001F7CAA"/>
    <w:rsid w:val="00222406"/>
    <w:rsid w:val="00223DDE"/>
    <w:rsid w:val="00246A7F"/>
    <w:rsid w:val="00264620"/>
    <w:rsid w:val="00265B4D"/>
    <w:rsid w:val="0027615E"/>
    <w:rsid w:val="0029370D"/>
    <w:rsid w:val="002B43EE"/>
    <w:rsid w:val="002D760C"/>
    <w:rsid w:val="00307FDE"/>
    <w:rsid w:val="003273B2"/>
    <w:rsid w:val="00342CD7"/>
    <w:rsid w:val="00365B12"/>
    <w:rsid w:val="00386458"/>
    <w:rsid w:val="003D1395"/>
    <w:rsid w:val="003E7ACD"/>
    <w:rsid w:val="003F6D18"/>
    <w:rsid w:val="004022EC"/>
    <w:rsid w:val="00421CF1"/>
    <w:rsid w:val="004351BC"/>
    <w:rsid w:val="0044080E"/>
    <w:rsid w:val="00440969"/>
    <w:rsid w:val="004513D1"/>
    <w:rsid w:val="0046106A"/>
    <w:rsid w:val="00472562"/>
    <w:rsid w:val="00481EEF"/>
    <w:rsid w:val="004826D1"/>
    <w:rsid w:val="0048642D"/>
    <w:rsid w:val="004910D4"/>
    <w:rsid w:val="004A5FCE"/>
    <w:rsid w:val="004B257F"/>
    <w:rsid w:val="004B5FD3"/>
    <w:rsid w:val="004C23DE"/>
    <w:rsid w:val="004E3DCE"/>
    <w:rsid w:val="0054116E"/>
    <w:rsid w:val="005462BC"/>
    <w:rsid w:val="00597B72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545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66B1C"/>
    <w:rsid w:val="00883785"/>
    <w:rsid w:val="00891084"/>
    <w:rsid w:val="008964A4"/>
    <w:rsid w:val="008A60D2"/>
    <w:rsid w:val="008B2998"/>
    <w:rsid w:val="008B3092"/>
    <w:rsid w:val="008B61C1"/>
    <w:rsid w:val="008E0125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6A96"/>
    <w:rsid w:val="00AF7DFF"/>
    <w:rsid w:val="00B36BE6"/>
    <w:rsid w:val="00B45472"/>
    <w:rsid w:val="00B80E66"/>
    <w:rsid w:val="00B92FAA"/>
    <w:rsid w:val="00BA2B8C"/>
    <w:rsid w:val="00BB0993"/>
    <w:rsid w:val="00BB352A"/>
    <w:rsid w:val="00C10342"/>
    <w:rsid w:val="00C134BF"/>
    <w:rsid w:val="00C46BD9"/>
    <w:rsid w:val="00C62E36"/>
    <w:rsid w:val="00C707E3"/>
    <w:rsid w:val="00C8365D"/>
    <w:rsid w:val="00C87971"/>
    <w:rsid w:val="00C96B46"/>
    <w:rsid w:val="00CA2876"/>
    <w:rsid w:val="00CC3383"/>
    <w:rsid w:val="00D17DA9"/>
    <w:rsid w:val="00D20B2C"/>
    <w:rsid w:val="00D27E10"/>
    <w:rsid w:val="00D407F3"/>
    <w:rsid w:val="00D55D55"/>
    <w:rsid w:val="00D63D79"/>
    <w:rsid w:val="00DA58E0"/>
    <w:rsid w:val="00DE1700"/>
    <w:rsid w:val="00E10A59"/>
    <w:rsid w:val="00E330D1"/>
    <w:rsid w:val="00E403BD"/>
    <w:rsid w:val="00E55A62"/>
    <w:rsid w:val="00E644BF"/>
    <w:rsid w:val="00E65AA9"/>
    <w:rsid w:val="00E8076E"/>
    <w:rsid w:val="00EA248B"/>
    <w:rsid w:val="00EB3434"/>
    <w:rsid w:val="00EC1869"/>
    <w:rsid w:val="00EE5D60"/>
    <w:rsid w:val="00F05B34"/>
    <w:rsid w:val="00F229A9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Body Text"/>
    <w:basedOn w:val="a"/>
    <w:link w:val="ac"/>
    <w:rsid w:val="0074554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45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link w:val="ae"/>
    <w:uiPriority w:val="99"/>
    <w:qFormat/>
    <w:rsid w:val="00745545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99"/>
    <w:rsid w:val="000E4B21"/>
  </w:style>
  <w:style w:type="table" w:styleId="af">
    <w:name w:val="Table Grid"/>
    <w:basedOn w:val="a1"/>
    <w:uiPriority w:val="39"/>
    <w:rsid w:val="00CA28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A2876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0">
    <w:name w:val="Plain Text"/>
    <w:basedOn w:val="a"/>
    <w:link w:val="af1"/>
    <w:rsid w:val="00CA2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A287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6264-FBCE-4544-B066-65DB83F3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15</cp:revision>
  <cp:lastPrinted>2016-11-22T08:42:00Z</cp:lastPrinted>
  <dcterms:created xsi:type="dcterms:W3CDTF">2018-05-03T10:53:00Z</dcterms:created>
  <dcterms:modified xsi:type="dcterms:W3CDTF">2021-09-15T02:34:00Z</dcterms:modified>
</cp:coreProperties>
</file>